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5A" w:rsidRPr="00C266D3" w:rsidRDefault="0070058F" w:rsidP="005B3F5A">
      <w:pPr>
        <w:spacing w:line="440" w:lineRule="exact"/>
        <w:ind w:firstLineChars="200"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66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3F5A" w:rsidRPr="00C266D3">
        <w:rPr>
          <w:rFonts w:ascii="Times New Roman" w:hAnsi="Times New Roman" w:cs="Times New Roman"/>
          <w:b/>
          <w:sz w:val="30"/>
          <w:szCs w:val="30"/>
        </w:rPr>
        <w:t>“</w:t>
      </w:r>
      <w:r w:rsidR="005B3F5A" w:rsidRPr="00C266D3">
        <w:rPr>
          <w:rFonts w:ascii="Times New Roman" w:cs="Times New Roman"/>
          <w:b/>
          <w:sz w:val="30"/>
          <w:szCs w:val="30"/>
        </w:rPr>
        <w:t>精模奖</w:t>
      </w:r>
      <w:r w:rsidR="005B3F5A" w:rsidRPr="00C266D3">
        <w:rPr>
          <w:rFonts w:ascii="Times New Roman" w:hAnsi="Times New Roman" w:cs="Times New Roman"/>
          <w:b/>
          <w:sz w:val="30"/>
          <w:szCs w:val="30"/>
        </w:rPr>
        <w:t>”</w:t>
      </w:r>
      <w:r w:rsidR="005B3F5A" w:rsidRPr="00C266D3">
        <w:rPr>
          <w:rFonts w:ascii="Times New Roman" w:cs="Times New Roman"/>
          <w:b/>
          <w:sz w:val="30"/>
          <w:szCs w:val="30"/>
        </w:rPr>
        <w:t>参评要求及获奖条件</w:t>
      </w:r>
    </w:p>
    <w:p w:rsidR="005B3F5A" w:rsidRPr="003D678E" w:rsidRDefault="005B3F5A" w:rsidP="005B3F5A">
      <w:pPr>
        <w:spacing w:line="440" w:lineRule="exact"/>
        <w:ind w:firstLineChars="200" w:firstLine="522"/>
        <w:rPr>
          <w:rFonts w:ascii="Times New Roman" w:hAnsi="Times New Roman" w:cs="Times New Roman"/>
          <w:b/>
          <w:sz w:val="26"/>
          <w:szCs w:val="26"/>
        </w:rPr>
      </w:pPr>
      <w:r w:rsidRPr="003D678E">
        <w:rPr>
          <w:rFonts w:ascii="Times New Roman" w:cs="Times New Roman"/>
          <w:b/>
          <w:sz w:val="26"/>
          <w:szCs w:val="26"/>
        </w:rPr>
        <w:t>一</w:t>
      </w:r>
      <w:r w:rsidRPr="003D678E">
        <w:rPr>
          <w:rFonts w:ascii="Times New Roman" w:cs="Times New Roman" w:hint="eastAsia"/>
          <w:b/>
          <w:sz w:val="26"/>
          <w:szCs w:val="26"/>
        </w:rPr>
        <w:t>、</w:t>
      </w:r>
      <w:r w:rsidRPr="003D678E">
        <w:rPr>
          <w:rFonts w:ascii="Times New Roman" w:cs="Times New Roman"/>
          <w:b/>
          <w:sz w:val="26"/>
          <w:szCs w:val="26"/>
        </w:rPr>
        <w:t>参评要求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hAnsi="Times New Roman" w:cs="Times New Roman"/>
          <w:sz w:val="26"/>
          <w:szCs w:val="26"/>
        </w:rPr>
        <w:t>1</w:t>
      </w:r>
      <w:r w:rsidRPr="000B45DF">
        <w:rPr>
          <w:rFonts w:ascii="Times New Roman" w:cs="Times New Roman" w:hint="eastAsia"/>
          <w:sz w:val="26"/>
          <w:szCs w:val="26"/>
        </w:rPr>
        <w:t>、</w:t>
      </w:r>
      <w:r w:rsidRPr="000B45DF">
        <w:rPr>
          <w:rFonts w:ascii="Times New Roman" w:cs="Times New Roman"/>
          <w:sz w:val="26"/>
          <w:szCs w:val="26"/>
        </w:rPr>
        <w:t>必须是已交付使用的模具和已上市的模具标准件。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hAnsi="Times New Roman" w:cs="Times New Roman"/>
          <w:sz w:val="26"/>
          <w:szCs w:val="26"/>
        </w:rPr>
        <w:t>2</w:t>
      </w:r>
      <w:r w:rsidRPr="000B45DF">
        <w:rPr>
          <w:rFonts w:ascii="Times New Roman" w:cs="Times New Roman" w:hint="eastAsia"/>
          <w:sz w:val="26"/>
          <w:szCs w:val="26"/>
        </w:rPr>
        <w:t>、</w:t>
      </w:r>
      <w:r w:rsidRPr="000B45DF">
        <w:rPr>
          <w:rFonts w:ascii="Times New Roman" w:cs="Times New Roman"/>
          <w:sz w:val="26"/>
          <w:szCs w:val="26"/>
        </w:rPr>
        <w:t>必须有完整的按要求填写的、真实的申报材料。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hAnsi="Times New Roman" w:cs="Times New Roman"/>
          <w:sz w:val="26"/>
          <w:szCs w:val="26"/>
        </w:rPr>
        <w:t>3</w:t>
      </w:r>
      <w:r w:rsidRPr="000B45DF">
        <w:rPr>
          <w:rFonts w:ascii="Times New Roman" w:cs="Times New Roman" w:hint="eastAsia"/>
          <w:sz w:val="26"/>
          <w:szCs w:val="26"/>
        </w:rPr>
        <w:t>、</w:t>
      </w:r>
      <w:r w:rsidRPr="000B45DF">
        <w:rPr>
          <w:rFonts w:ascii="Times New Roman" w:cs="Times New Roman"/>
          <w:sz w:val="26"/>
          <w:szCs w:val="26"/>
        </w:rPr>
        <w:t>必须是参展的项目，模具或样件在展位上。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如无模具展品样件或制品样件，不予评定。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注：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1</w:t>
      </w:r>
      <w:r w:rsidRPr="000B45DF">
        <w:rPr>
          <w:rFonts w:ascii="Times New Roman" w:cs="Times New Roman"/>
          <w:sz w:val="26"/>
          <w:szCs w:val="26"/>
        </w:rPr>
        <w:t>）因模具过重不能到会参展的，则务必展出模具制品样件才能评定（若样件过大，请将体现技术特点的重要部位截取后展出）。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2</w:t>
      </w:r>
      <w:r w:rsidRPr="000B45DF">
        <w:rPr>
          <w:rFonts w:ascii="Times New Roman" w:cs="Times New Roman"/>
          <w:sz w:val="26"/>
          <w:szCs w:val="26"/>
        </w:rPr>
        <w:t>）制品样件不允许去毛刺等二次加工，如多</w:t>
      </w:r>
      <w:proofErr w:type="gramStart"/>
      <w:r w:rsidRPr="000B45DF">
        <w:rPr>
          <w:rFonts w:ascii="Times New Roman" w:cs="Times New Roman"/>
          <w:sz w:val="26"/>
          <w:szCs w:val="26"/>
        </w:rPr>
        <w:t>工位级进模</w:t>
      </w:r>
      <w:proofErr w:type="gramEnd"/>
      <w:r w:rsidRPr="000B45DF">
        <w:rPr>
          <w:rFonts w:ascii="Times New Roman" w:cs="Times New Roman"/>
          <w:sz w:val="26"/>
          <w:szCs w:val="26"/>
        </w:rPr>
        <w:t>，要求提供能反映排样的料头，注塑模具要带浇口</w:t>
      </w:r>
      <w:proofErr w:type="gramStart"/>
      <w:r w:rsidRPr="000B45DF">
        <w:rPr>
          <w:rFonts w:ascii="Times New Roman" w:cs="Times New Roman"/>
          <w:sz w:val="26"/>
          <w:szCs w:val="26"/>
        </w:rPr>
        <w:t>及浇道</w:t>
      </w:r>
      <w:proofErr w:type="gramEnd"/>
      <w:r w:rsidRPr="000B45DF">
        <w:rPr>
          <w:rFonts w:ascii="Times New Roman" w:cs="Times New Roman"/>
          <w:sz w:val="26"/>
          <w:szCs w:val="26"/>
        </w:rPr>
        <w:t>。</w:t>
      </w:r>
    </w:p>
    <w:p w:rsidR="005B3F5A" w:rsidRPr="003D678E" w:rsidRDefault="005B3F5A" w:rsidP="005B3F5A">
      <w:pPr>
        <w:spacing w:line="440" w:lineRule="exact"/>
        <w:ind w:firstLineChars="200" w:firstLine="522"/>
        <w:rPr>
          <w:rFonts w:ascii="Times New Roman" w:hAnsi="Times New Roman" w:cs="Times New Roman"/>
          <w:b/>
          <w:sz w:val="26"/>
          <w:szCs w:val="26"/>
        </w:rPr>
      </w:pPr>
      <w:r w:rsidRPr="003D678E">
        <w:rPr>
          <w:rFonts w:ascii="Times New Roman" w:cs="Times New Roman"/>
          <w:b/>
          <w:sz w:val="26"/>
          <w:szCs w:val="26"/>
        </w:rPr>
        <w:t>二</w:t>
      </w:r>
      <w:r w:rsidRPr="003D678E">
        <w:rPr>
          <w:rFonts w:ascii="Times New Roman" w:cs="Times New Roman" w:hint="eastAsia"/>
          <w:b/>
          <w:sz w:val="26"/>
          <w:szCs w:val="26"/>
        </w:rPr>
        <w:t>、</w:t>
      </w:r>
      <w:r w:rsidRPr="003D678E">
        <w:rPr>
          <w:rFonts w:ascii="Times New Roman" w:cs="Times New Roman"/>
          <w:b/>
          <w:sz w:val="26"/>
          <w:szCs w:val="26"/>
        </w:rPr>
        <w:t>获奖条件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hAnsi="Times New Roman" w:cs="Times New Roman"/>
          <w:sz w:val="26"/>
          <w:szCs w:val="26"/>
        </w:rPr>
        <w:t>1</w:t>
      </w:r>
      <w:r w:rsidRPr="000B45DF">
        <w:rPr>
          <w:rFonts w:ascii="Times New Roman" w:hAnsi="Times New Roman" w:cs="Times New Roman" w:hint="eastAsia"/>
          <w:sz w:val="26"/>
          <w:szCs w:val="26"/>
        </w:rPr>
        <w:t>、</w:t>
      </w:r>
      <w:r w:rsidRPr="000B45DF">
        <w:rPr>
          <w:rFonts w:ascii="Times New Roman" w:hAnsi="Times New Roman" w:cs="Times New Roman"/>
          <w:sz w:val="26"/>
          <w:szCs w:val="26"/>
        </w:rPr>
        <w:t>“</w:t>
      </w:r>
      <w:r w:rsidRPr="000B45DF">
        <w:rPr>
          <w:rFonts w:ascii="Times New Roman" w:cs="Times New Roman"/>
          <w:sz w:val="26"/>
          <w:szCs w:val="26"/>
        </w:rPr>
        <w:t>精模奖</w:t>
      </w:r>
      <w:r w:rsidRPr="000B45DF">
        <w:rPr>
          <w:rFonts w:ascii="Times New Roman" w:hAnsi="Times New Roman" w:cs="Times New Roman"/>
          <w:sz w:val="26"/>
          <w:szCs w:val="26"/>
        </w:rPr>
        <w:t>”</w:t>
      </w:r>
      <w:r w:rsidRPr="000B45DF">
        <w:rPr>
          <w:rFonts w:ascii="Times New Roman" w:cs="Times New Roman"/>
          <w:sz w:val="26"/>
          <w:szCs w:val="26"/>
        </w:rPr>
        <w:t>一等奖（符合下列要求之一）：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1</w:t>
      </w:r>
      <w:r w:rsidRPr="000B45DF">
        <w:rPr>
          <w:rFonts w:ascii="Times New Roman" w:cs="Times New Roman"/>
          <w:sz w:val="26"/>
          <w:szCs w:val="26"/>
        </w:rPr>
        <w:t>）在结构、工艺等方面技术上有重大创新；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2</w:t>
      </w:r>
      <w:r w:rsidRPr="000B45DF">
        <w:rPr>
          <w:rFonts w:ascii="Times New Roman" w:cs="Times New Roman"/>
          <w:sz w:val="26"/>
          <w:szCs w:val="26"/>
        </w:rPr>
        <w:t>）具有国际先进水平的大型、精密、复杂模具或重要模具标准件。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hAnsi="Times New Roman" w:cs="Times New Roman"/>
          <w:sz w:val="26"/>
          <w:szCs w:val="26"/>
        </w:rPr>
        <w:t>2</w:t>
      </w:r>
      <w:r w:rsidRPr="000B45DF">
        <w:rPr>
          <w:rFonts w:ascii="Times New Roman" w:cs="Times New Roman" w:hint="eastAsia"/>
          <w:sz w:val="26"/>
          <w:szCs w:val="26"/>
        </w:rPr>
        <w:t>、</w:t>
      </w:r>
      <w:r w:rsidRPr="000B45DF">
        <w:rPr>
          <w:rFonts w:ascii="Times New Roman" w:hAnsi="Times New Roman" w:cs="Times New Roman"/>
          <w:sz w:val="26"/>
          <w:szCs w:val="26"/>
        </w:rPr>
        <w:t>“</w:t>
      </w:r>
      <w:r w:rsidRPr="000B45DF">
        <w:rPr>
          <w:rFonts w:ascii="Times New Roman" w:cs="Times New Roman"/>
          <w:sz w:val="26"/>
          <w:szCs w:val="26"/>
        </w:rPr>
        <w:t>精模奖</w:t>
      </w:r>
      <w:r w:rsidRPr="000B45DF">
        <w:rPr>
          <w:rFonts w:ascii="Times New Roman" w:hAnsi="Times New Roman" w:cs="Times New Roman"/>
          <w:sz w:val="26"/>
          <w:szCs w:val="26"/>
        </w:rPr>
        <w:t>”</w:t>
      </w:r>
      <w:r w:rsidRPr="000B45DF">
        <w:rPr>
          <w:rFonts w:ascii="Times New Roman" w:cs="Times New Roman"/>
          <w:sz w:val="26"/>
          <w:szCs w:val="26"/>
        </w:rPr>
        <w:t>二等奖（符合下列要求之一）：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1</w:t>
      </w:r>
      <w:r w:rsidRPr="000B45DF">
        <w:rPr>
          <w:rFonts w:ascii="Times New Roman" w:cs="Times New Roman"/>
          <w:sz w:val="26"/>
          <w:szCs w:val="26"/>
        </w:rPr>
        <w:t>）在结构、工艺等方面技术上有较大创新；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2</w:t>
      </w:r>
      <w:r w:rsidRPr="000B45DF">
        <w:rPr>
          <w:rFonts w:ascii="Times New Roman" w:cs="Times New Roman"/>
          <w:sz w:val="26"/>
          <w:szCs w:val="26"/>
        </w:rPr>
        <w:t>）具有国内领先水平的大型、精密、复杂模具或重要模具标准件；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3</w:t>
      </w:r>
      <w:r w:rsidRPr="000B45DF">
        <w:rPr>
          <w:rFonts w:ascii="Times New Roman" w:cs="Times New Roman"/>
          <w:sz w:val="26"/>
          <w:szCs w:val="26"/>
        </w:rPr>
        <w:t>）具有国际先进水平的模具或模具标准件。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hAnsi="Times New Roman" w:cs="Times New Roman"/>
          <w:sz w:val="26"/>
          <w:szCs w:val="26"/>
        </w:rPr>
        <w:t>3</w:t>
      </w:r>
      <w:r w:rsidRPr="000B45DF">
        <w:rPr>
          <w:rFonts w:ascii="Times New Roman" w:cs="Times New Roman" w:hint="eastAsia"/>
          <w:sz w:val="26"/>
          <w:szCs w:val="26"/>
        </w:rPr>
        <w:t>、</w:t>
      </w:r>
      <w:r w:rsidRPr="000B45DF">
        <w:rPr>
          <w:rFonts w:ascii="Times New Roman" w:hAnsi="Times New Roman" w:cs="Times New Roman"/>
          <w:sz w:val="26"/>
          <w:szCs w:val="26"/>
        </w:rPr>
        <w:t>“</w:t>
      </w:r>
      <w:r w:rsidRPr="000B45DF">
        <w:rPr>
          <w:rFonts w:ascii="Times New Roman" w:cs="Times New Roman"/>
          <w:sz w:val="26"/>
          <w:szCs w:val="26"/>
        </w:rPr>
        <w:t>精模奖</w:t>
      </w:r>
      <w:r w:rsidRPr="000B45DF">
        <w:rPr>
          <w:rFonts w:ascii="Times New Roman" w:hAnsi="Times New Roman" w:cs="Times New Roman"/>
          <w:sz w:val="26"/>
          <w:szCs w:val="26"/>
        </w:rPr>
        <w:t>”</w:t>
      </w:r>
      <w:r w:rsidRPr="000B45DF">
        <w:rPr>
          <w:rFonts w:ascii="Times New Roman" w:cs="Times New Roman"/>
          <w:sz w:val="26"/>
          <w:szCs w:val="26"/>
        </w:rPr>
        <w:t>三等奖（符合下列要求之一）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1</w:t>
      </w:r>
      <w:r w:rsidRPr="000B45DF">
        <w:rPr>
          <w:rFonts w:ascii="Times New Roman" w:cs="Times New Roman"/>
          <w:sz w:val="26"/>
          <w:szCs w:val="26"/>
        </w:rPr>
        <w:t>）在结构、工艺等方面技术有创新；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2</w:t>
      </w:r>
      <w:r w:rsidRPr="000B45DF">
        <w:rPr>
          <w:rFonts w:ascii="Times New Roman" w:cs="Times New Roman"/>
          <w:sz w:val="26"/>
          <w:szCs w:val="26"/>
        </w:rPr>
        <w:t>）具有国内先进水平的大型、精密、复杂模具或重要模具标准件；</w:t>
      </w:r>
    </w:p>
    <w:p w:rsidR="005B3F5A" w:rsidRPr="000B45DF" w:rsidRDefault="005B3F5A" w:rsidP="005B3F5A">
      <w:pPr>
        <w:spacing w:line="440" w:lineRule="exact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0B45DF">
        <w:rPr>
          <w:rFonts w:ascii="Times New Roman" w:cs="Times New Roman"/>
          <w:sz w:val="26"/>
          <w:szCs w:val="26"/>
        </w:rPr>
        <w:t>（</w:t>
      </w:r>
      <w:r w:rsidRPr="000B45DF">
        <w:rPr>
          <w:rFonts w:ascii="Times New Roman" w:hAnsi="Times New Roman" w:cs="Times New Roman"/>
          <w:sz w:val="26"/>
          <w:szCs w:val="26"/>
        </w:rPr>
        <w:t>3</w:t>
      </w:r>
      <w:r w:rsidRPr="000B45DF">
        <w:rPr>
          <w:rFonts w:ascii="Times New Roman" w:cs="Times New Roman"/>
          <w:sz w:val="26"/>
          <w:szCs w:val="26"/>
        </w:rPr>
        <w:t>）具有国内领先水平的模具或模具标准件。</w:t>
      </w:r>
    </w:p>
    <w:p w:rsidR="0008212A" w:rsidRPr="005B3F5A" w:rsidRDefault="0008212A" w:rsidP="00221D04">
      <w:pPr>
        <w:ind w:right="-420"/>
      </w:pPr>
    </w:p>
    <w:sectPr w:rsidR="0008212A" w:rsidRPr="005B3F5A" w:rsidSect="000B45DF">
      <w:pgSz w:w="11906" w:h="16838"/>
      <w:pgMar w:top="1440" w:right="1588" w:bottom="90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F5A"/>
    <w:rsid w:val="0008212A"/>
    <w:rsid w:val="00221D04"/>
    <w:rsid w:val="002E0106"/>
    <w:rsid w:val="00485B60"/>
    <w:rsid w:val="005B3F5A"/>
    <w:rsid w:val="0070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2015-10-14T03:48:00Z</dcterms:created>
  <dcterms:modified xsi:type="dcterms:W3CDTF">2015-10-14T03:50:00Z</dcterms:modified>
</cp:coreProperties>
</file>